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25C" w:rsidRDefault="00F12F0D" w:rsidP="00F12F0D">
      <w:pPr>
        <w:spacing w:line="240" w:lineRule="auto"/>
        <w:rPr>
          <w:rFonts w:ascii="Arial" w:hAnsi="Arial" w:cs="Arial"/>
          <w:b/>
          <w:lang w:val="id-ID"/>
        </w:rPr>
      </w:pPr>
      <w:r>
        <w:rPr>
          <w:rFonts w:ascii="Arial" w:hAnsi="Arial" w:cs="Arial"/>
          <w:b/>
          <w:lang w:val="id-ID"/>
        </w:rPr>
        <w:t>Lampiran</w:t>
      </w:r>
    </w:p>
    <w:p w:rsidR="00F12F0D" w:rsidRDefault="00F12F0D" w:rsidP="00F12F0D">
      <w:pPr>
        <w:spacing w:line="240" w:lineRule="auto"/>
        <w:rPr>
          <w:rFonts w:ascii="Arial" w:hAnsi="Arial" w:cs="Arial"/>
          <w:b/>
          <w:lang w:val="id-ID"/>
        </w:rPr>
      </w:pPr>
      <w:r>
        <w:rPr>
          <w:rFonts w:ascii="Arial" w:hAnsi="Arial" w:cs="Arial"/>
          <w:b/>
          <w:lang w:val="id-ID"/>
        </w:rPr>
        <w:t>Konsep Operasional</w:t>
      </w:r>
      <w:bookmarkStart w:id="0" w:name="_GoBack"/>
      <w:bookmarkEnd w:id="0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2409"/>
        <w:gridCol w:w="1134"/>
        <w:gridCol w:w="1525"/>
      </w:tblGrid>
      <w:tr w:rsidR="00F12F0D" w:rsidRPr="00F12F0D" w:rsidTr="00C36C8D">
        <w:trPr>
          <w:jc w:val="center"/>
        </w:trPr>
        <w:tc>
          <w:tcPr>
            <w:tcW w:w="11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F12F0D" w:rsidRPr="00F12F0D" w:rsidRDefault="00F12F0D" w:rsidP="00C36C8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id-ID"/>
              </w:rPr>
            </w:pPr>
            <w:r w:rsidRPr="00F12F0D">
              <w:rPr>
                <w:rFonts w:ascii="Arial" w:hAnsi="Arial" w:cs="Arial"/>
                <w:b/>
                <w:lang w:val="id-ID"/>
              </w:rPr>
              <w:t>Variabel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:rsidR="00F12F0D" w:rsidRPr="00F12F0D" w:rsidRDefault="00F12F0D" w:rsidP="00C36C8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id-ID"/>
              </w:rPr>
            </w:pPr>
            <w:r w:rsidRPr="00F12F0D">
              <w:rPr>
                <w:rFonts w:ascii="Arial" w:hAnsi="Arial" w:cs="Arial"/>
                <w:b/>
                <w:lang w:val="id-ID"/>
              </w:rPr>
              <w:t>Dimensi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F12F0D" w:rsidRPr="00F12F0D" w:rsidRDefault="00F12F0D" w:rsidP="00C36C8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id-ID"/>
              </w:rPr>
            </w:pPr>
            <w:r w:rsidRPr="00F12F0D">
              <w:rPr>
                <w:rFonts w:ascii="Arial" w:hAnsi="Arial" w:cs="Arial"/>
                <w:b/>
                <w:lang w:val="id-ID"/>
              </w:rPr>
              <w:t>Indikator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:rsidR="00F12F0D" w:rsidRPr="00F12F0D" w:rsidRDefault="00F12F0D" w:rsidP="00C36C8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id-ID"/>
              </w:rPr>
            </w:pPr>
            <w:r w:rsidRPr="00F12F0D">
              <w:rPr>
                <w:rFonts w:ascii="Arial" w:hAnsi="Arial" w:cs="Arial"/>
                <w:b/>
                <w:lang w:val="id-ID"/>
              </w:rPr>
              <w:t>Sumber</w:t>
            </w:r>
          </w:p>
        </w:tc>
        <w:tc>
          <w:tcPr>
            <w:tcW w:w="1525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F12F0D" w:rsidRPr="00F12F0D" w:rsidRDefault="00F12F0D" w:rsidP="00C36C8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id-ID"/>
              </w:rPr>
            </w:pPr>
            <w:r w:rsidRPr="00F12F0D">
              <w:rPr>
                <w:rFonts w:ascii="Arial" w:hAnsi="Arial" w:cs="Arial"/>
                <w:b/>
                <w:lang w:val="id-ID"/>
              </w:rPr>
              <w:t>Skala Pengukuran</w:t>
            </w:r>
          </w:p>
        </w:tc>
      </w:tr>
      <w:tr w:rsidR="00F12F0D" w:rsidRPr="00F12F0D" w:rsidTr="00C36C8D">
        <w:trPr>
          <w:jc w:val="center"/>
        </w:trPr>
        <w:tc>
          <w:tcPr>
            <w:tcW w:w="1101" w:type="dxa"/>
            <w:vMerge w:val="restart"/>
            <w:tcBorders>
              <w:top w:val="single" w:sz="24" w:space="0" w:color="auto"/>
            </w:tcBorders>
            <w:vAlign w:val="center"/>
          </w:tcPr>
          <w:p w:rsidR="00F12F0D" w:rsidRPr="00F12F0D" w:rsidRDefault="00F12F0D" w:rsidP="00C36C8D">
            <w:pPr>
              <w:spacing w:after="0" w:line="240" w:lineRule="auto"/>
              <w:jc w:val="center"/>
              <w:rPr>
                <w:rFonts w:ascii="Arial" w:hAnsi="Arial" w:cs="Arial"/>
                <w:lang w:val="id-ID"/>
              </w:rPr>
            </w:pPr>
            <w:r w:rsidRPr="00F12F0D">
              <w:rPr>
                <w:rFonts w:ascii="Arial" w:hAnsi="Arial" w:cs="Arial"/>
                <w:lang w:val="id-ID"/>
              </w:rPr>
              <w:t>Respon masyarakat (X)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:rsidR="00F12F0D" w:rsidRPr="00F12F0D" w:rsidRDefault="00F12F0D" w:rsidP="00C36C8D">
            <w:pPr>
              <w:spacing w:after="0" w:line="240" w:lineRule="auto"/>
              <w:jc w:val="center"/>
              <w:rPr>
                <w:rFonts w:ascii="Arial" w:hAnsi="Arial" w:cs="Arial"/>
                <w:lang w:val="id-ID"/>
              </w:rPr>
            </w:pPr>
            <w:r w:rsidRPr="00F12F0D">
              <w:rPr>
                <w:rFonts w:ascii="Arial" w:hAnsi="Arial" w:cs="Arial"/>
                <w:lang w:val="id-ID"/>
              </w:rPr>
              <w:t>Kognitif</w:t>
            </w:r>
          </w:p>
        </w:tc>
        <w:tc>
          <w:tcPr>
            <w:tcW w:w="2409" w:type="dxa"/>
            <w:tcBorders>
              <w:top w:val="single" w:sz="24" w:space="0" w:color="auto"/>
            </w:tcBorders>
          </w:tcPr>
          <w:p w:rsidR="00F12F0D" w:rsidRPr="00F12F0D" w:rsidRDefault="00F12F0D" w:rsidP="00C36C8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76" w:hanging="181"/>
              <w:rPr>
                <w:rFonts w:ascii="Arial" w:hAnsi="Arial" w:cs="Arial"/>
                <w:lang w:val="id-ID"/>
              </w:rPr>
            </w:pPr>
            <w:r w:rsidRPr="00F12F0D">
              <w:rPr>
                <w:rFonts w:ascii="Arial" w:hAnsi="Arial" w:cs="Arial"/>
                <w:lang w:val="id-ID"/>
              </w:rPr>
              <w:t>Pengetahuan terhadap alasan dikeluarkan kebijakan</w:t>
            </w:r>
          </w:p>
          <w:p w:rsidR="00F12F0D" w:rsidRPr="00F12F0D" w:rsidRDefault="00F12F0D" w:rsidP="00C36C8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76" w:hanging="181"/>
              <w:rPr>
                <w:rFonts w:ascii="Arial" w:hAnsi="Arial" w:cs="Arial"/>
                <w:lang w:val="id-ID"/>
              </w:rPr>
            </w:pPr>
            <w:r w:rsidRPr="00F12F0D">
              <w:rPr>
                <w:rFonts w:ascii="Arial" w:hAnsi="Arial" w:cs="Arial"/>
                <w:lang w:val="id-ID"/>
              </w:rPr>
              <w:t>Pemahaman mengenai fungsi kebijakan</w:t>
            </w:r>
          </w:p>
          <w:p w:rsidR="00F12F0D" w:rsidRPr="00F12F0D" w:rsidRDefault="00F12F0D" w:rsidP="00C36C8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76" w:hanging="181"/>
              <w:rPr>
                <w:rFonts w:ascii="Arial" w:hAnsi="Arial" w:cs="Arial"/>
                <w:lang w:val="id-ID"/>
              </w:rPr>
            </w:pPr>
            <w:r w:rsidRPr="00F12F0D">
              <w:rPr>
                <w:rFonts w:ascii="Arial" w:hAnsi="Arial" w:cs="Arial"/>
                <w:lang w:val="id-ID"/>
              </w:rPr>
              <w:t>Kepercayaan terhadap efektivitas penerapan kebijakan</w:t>
            </w:r>
          </w:p>
        </w:tc>
        <w:tc>
          <w:tcPr>
            <w:tcW w:w="1134" w:type="dxa"/>
            <w:vMerge w:val="restart"/>
            <w:tcBorders>
              <w:top w:val="single" w:sz="24" w:space="0" w:color="auto"/>
            </w:tcBorders>
            <w:vAlign w:val="center"/>
          </w:tcPr>
          <w:p w:rsidR="00F12F0D" w:rsidRPr="00F12F0D" w:rsidRDefault="00F12F0D" w:rsidP="00C36C8D">
            <w:pPr>
              <w:spacing w:after="0" w:line="240" w:lineRule="auto"/>
              <w:jc w:val="center"/>
              <w:rPr>
                <w:rFonts w:ascii="Arial" w:hAnsi="Arial" w:cs="Arial"/>
                <w:lang w:val="id-ID"/>
              </w:rPr>
            </w:pPr>
            <w:r w:rsidRPr="00F12F0D">
              <w:rPr>
                <w:rFonts w:ascii="Arial" w:hAnsi="Arial" w:cs="Arial"/>
                <w:lang w:val="id-ID"/>
              </w:rPr>
              <w:t>Jalaludin Rakhmat (1999)</w:t>
            </w:r>
          </w:p>
        </w:tc>
        <w:tc>
          <w:tcPr>
            <w:tcW w:w="1525" w:type="dxa"/>
            <w:vMerge w:val="restart"/>
            <w:tcBorders>
              <w:top w:val="single" w:sz="24" w:space="0" w:color="auto"/>
            </w:tcBorders>
            <w:vAlign w:val="center"/>
          </w:tcPr>
          <w:p w:rsidR="00F12F0D" w:rsidRPr="00F12F0D" w:rsidRDefault="00F12F0D" w:rsidP="00C36C8D">
            <w:pPr>
              <w:spacing w:after="0" w:line="240" w:lineRule="auto"/>
              <w:jc w:val="center"/>
              <w:rPr>
                <w:rFonts w:ascii="Arial" w:hAnsi="Arial" w:cs="Arial"/>
                <w:lang w:val="id-ID"/>
              </w:rPr>
            </w:pPr>
            <w:r w:rsidRPr="00F12F0D">
              <w:rPr>
                <w:rFonts w:ascii="Arial" w:hAnsi="Arial" w:cs="Arial"/>
                <w:i/>
                <w:lang w:val="id-ID"/>
              </w:rPr>
              <w:t xml:space="preserve">Likert, </w:t>
            </w:r>
            <w:r w:rsidRPr="00F12F0D">
              <w:rPr>
                <w:rFonts w:ascii="Arial" w:hAnsi="Arial" w:cs="Arial"/>
                <w:lang w:val="id-ID"/>
              </w:rPr>
              <w:t>dengan pengujian menggunakan Uji Statistik deskriptif</w:t>
            </w:r>
          </w:p>
        </w:tc>
      </w:tr>
      <w:tr w:rsidR="00F12F0D" w:rsidRPr="00F12F0D" w:rsidTr="00C36C8D">
        <w:trPr>
          <w:jc w:val="center"/>
        </w:trPr>
        <w:tc>
          <w:tcPr>
            <w:tcW w:w="1101" w:type="dxa"/>
            <w:vMerge/>
          </w:tcPr>
          <w:p w:rsidR="00F12F0D" w:rsidRPr="00F12F0D" w:rsidRDefault="00F12F0D" w:rsidP="00C36C8D">
            <w:pPr>
              <w:spacing w:after="0" w:line="240" w:lineRule="auto"/>
              <w:jc w:val="both"/>
              <w:rPr>
                <w:rFonts w:ascii="Arial" w:hAnsi="Arial" w:cs="Arial"/>
                <w:lang w:val="id-ID"/>
              </w:rPr>
            </w:pPr>
          </w:p>
        </w:tc>
        <w:tc>
          <w:tcPr>
            <w:tcW w:w="1134" w:type="dxa"/>
            <w:vAlign w:val="center"/>
          </w:tcPr>
          <w:p w:rsidR="00F12F0D" w:rsidRPr="00F12F0D" w:rsidRDefault="00F12F0D" w:rsidP="00C36C8D">
            <w:pPr>
              <w:spacing w:after="0" w:line="240" w:lineRule="auto"/>
              <w:jc w:val="center"/>
              <w:rPr>
                <w:rFonts w:ascii="Arial" w:hAnsi="Arial" w:cs="Arial"/>
                <w:lang w:val="id-ID"/>
              </w:rPr>
            </w:pPr>
            <w:r w:rsidRPr="00F12F0D">
              <w:rPr>
                <w:rFonts w:ascii="Arial" w:hAnsi="Arial" w:cs="Arial"/>
                <w:lang w:val="id-ID"/>
              </w:rPr>
              <w:t>Afektif</w:t>
            </w:r>
          </w:p>
        </w:tc>
        <w:tc>
          <w:tcPr>
            <w:tcW w:w="2409" w:type="dxa"/>
          </w:tcPr>
          <w:p w:rsidR="00F12F0D" w:rsidRPr="00F12F0D" w:rsidRDefault="00F12F0D" w:rsidP="00C36C8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76" w:hanging="176"/>
              <w:rPr>
                <w:rFonts w:ascii="Arial" w:hAnsi="Arial" w:cs="Arial"/>
                <w:lang w:val="id-ID"/>
              </w:rPr>
            </w:pPr>
            <w:r w:rsidRPr="00F12F0D">
              <w:rPr>
                <w:rFonts w:ascii="Arial" w:hAnsi="Arial" w:cs="Arial"/>
                <w:lang w:val="id-ID"/>
              </w:rPr>
              <w:t>Kebijakan dapat diterima</w:t>
            </w:r>
          </w:p>
          <w:p w:rsidR="00F12F0D" w:rsidRPr="00F12F0D" w:rsidRDefault="00F12F0D" w:rsidP="00C36C8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76" w:hanging="176"/>
              <w:rPr>
                <w:rFonts w:ascii="Arial" w:hAnsi="Arial" w:cs="Arial"/>
                <w:lang w:val="id-ID"/>
              </w:rPr>
            </w:pPr>
            <w:r w:rsidRPr="00F12F0D">
              <w:rPr>
                <w:rFonts w:ascii="Arial" w:hAnsi="Arial" w:cs="Arial"/>
                <w:lang w:val="id-ID"/>
              </w:rPr>
              <w:t>Sikap masyarakat dalam merespon kebijakan</w:t>
            </w:r>
          </w:p>
          <w:p w:rsidR="00F12F0D" w:rsidRPr="00F12F0D" w:rsidRDefault="00F12F0D" w:rsidP="00C36C8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76" w:hanging="176"/>
              <w:rPr>
                <w:rFonts w:ascii="Arial" w:hAnsi="Arial" w:cs="Arial"/>
                <w:lang w:val="id-ID"/>
              </w:rPr>
            </w:pPr>
            <w:r w:rsidRPr="00F12F0D">
              <w:rPr>
                <w:rFonts w:ascii="Arial" w:hAnsi="Arial" w:cs="Arial"/>
                <w:lang w:val="id-ID"/>
              </w:rPr>
              <w:t>Partisipasi masyarakat dalam merespon kebijakan</w:t>
            </w:r>
          </w:p>
          <w:p w:rsidR="00F12F0D" w:rsidRPr="00F12F0D" w:rsidRDefault="00F12F0D" w:rsidP="00C36C8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76" w:hanging="176"/>
              <w:rPr>
                <w:rFonts w:ascii="Arial" w:hAnsi="Arial" w:cs="Arial"/>
                <w:lang w:val="id-ID"/>
              </w:rPr>
            </w:pPr>
            <w:r w:rsidRPr="00F12F0D">
              <w:rPr>
                <w:rFonts w:ascii="Arial" w:hAnsi="Arial" w:cs="Arial"/>
                <w:lang w:val="id-ID"/>
              </w:rPr>
              <w:t>Penilaian masyarakat terhadap kebijakan</w:t>
            </w:r>
          </w:p>
        </w:tc>
        <w:tc>
          <w:tcPr>
            <w:tcW w:w="1134" w:type="dxa"/>
            <w:vMerge/>
          </w:tcPr>
          <w:p w:rsidR="00F12F0D" w:rsidRPr="00F12F0D" w:rsidRDefault="00F12F0D" w:rsidP="00C36C8D">
            <w:pPr>
              <w:spacing w:after="0" w:line="240" w:lineRule="auto"/>
              <w:jc w:val="center"/>
              <w:rPr>
                <w:rFonts w:ascii="Arial" w:hAnsi="Arial" w:cs="Arial"/>
                <w:lang w:val="id-ID"/>
              </w:rPr>
            </w:pPr>
          </w:p>
        </w:tc>
        <w:tc>
          <w:tcPr>
            <w:tcW w:w="1525" w:type="dxa"/>
            <w:vMerge/>
          </w:tcPr>
          <w:p w:rsidR="00F12F0D" w:rsidRPr="00F12F0D" w:rsidRDefault="00F12F0D" w:rsidP="00C36C8D">
            <w:pPr>
              <w:spacing w:after="0" w:line="240" w:lineRule="auto"/>
              <w:jc w:val="center"/>
              <w:rPr>
                <w:rFonts w:ascii="Arial" w:hAnsi="Arial" w:cs="Arial"/>
                <w:lang w:val="id-ID"/>
              </w:rPr>
            </w:pPr>
          </w:p>
        </w:tc>
      </w:tr>
      <w:tr w:rsidR="00F12F0D" w:rsidRPr="00F12F0D" w:rsidTr="00C36C8D">
        <w:trPr>
          <w:jc w:val="center"/>
        </w:trPr>
        <w:tc>
          <w:tcPr>
            <w:tcW w:w="1101" w:type="dxa"/>
            <w:vMerge/>
          </w:tcPr>
          <w:p w:rsidR="00F12F0D" w:rsidRPr="00F12F0D" w:rsidRDefault="00F12F0D" w:rsidP="00C36C8D">
            <w:pPr>
              <w:spacing w:after="0" w:line="240" w:lineRule="auto"/>
              <w:jc w:val="both"/>
              <w:rPr>
                <w:rFonts w:ascii="Arial" w:hAnsi="Arial" w:cs="Arial"/>
                <w:lang w:val="id-ID"/>
              </w:rPr>
            </w:pPr>
          </w:p>
        </w:tc>
        <w:tc>
          <w:tcPr>
            <w:tcW w:w="1134" w:type="dxa"/>
            <w:vAlign w:val="center"/>
          </w:tcPr>
          <w:p w:rsidR="00F12F0D" w:rsidRPr="00F12F0D" w:rsidRDefault="00F12F0D" w:rsidP="00C36C8D">
            <w:pPr>
              <w:spacing w:after="0" w:line="240" w:lineRule="auto"/>
              <w:jc w:val="center"/>
              <w:rPr>
                <w:rFonts w:ascii="Arial" w:hAnsi="Arial" w:cs="Arial"/>
                <w:lang w:val="id-ID"/>
              </w:rPr>
            </w:pPr>
            <w:r w:rsidRPr="00F12F0D">
              <w:rPr>
                <w:rFonts w:ascii="Arial" w:hAnsi="Arial" w:cs="Arial"/>
                <w:lang w:val="id-ID"/>
              </w:rPr>
              <w:t>Konatif</w:t>
            </w:r>
          </w:p>
        </w:tc>
        <w:tc>
          <w:tcPr>
            <w:tcW w:w="2409" w:type="dxa"/>
          </w:tcPr>
          <w:p w:rsidR="00F12F0D" w:rsidRPr="00F12F0D" w:rsidRDefault="00F12F0D" w:rsidP="00C36C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rFonts w:ascii="Arial" w:hAnsi="Arial" w:cs="Arial"/>
                <w:lang w:val="id-ID"/>
              </w:rPr>
            </w:pPr>
            <w:r w:rsidRPr="00F12F0D">
              <w:rPr>
                <w:rFonts w:ascii="Arial" w:hAnsi="Arial" w:cs="Arial"/>
                <w:lang w:val="id-ID"/>
              </w:rPr>
              <w:t>Perilaku nyata dalam merespon kebijakan</w:t>
            </w:r>
          </w:p>
          <w:p w:rsidR="00F12F0D" w:rsidRPr="00F12F0D" w:rsidRDefault="00F12F0D" w:rsidP="00C36C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rFonts w:ascii="Arial" w:hAnsi="Arial" w:cs="Arial"/>
                <w:lang w:val="id-ID"/>
              </w:rPr>
            </w:pPr>
            <w:r w:rsidRPr="00F12F0D">
              <w:rPr>
                <w:rFonts w:ascii="Arial" w:hAnsi="Arial" w:cs="Arial"/>
                <w:lang w:val="id-ID"/>
              </w:rPr>
              <w:t>Tindakan setelah diterapkan kebijakan</w:t>
            </w:r>
          </w:p>
          <w:p w:rsidR="00F12F0D" w:rsidRPr="00F12F0D" w:rsidRDefault="00F12F0D" w:rsidP="00C36C8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rFonts w:ascii="Arial" w:hAnsi="Arial" w:cs="Arial"/>
                <w:lang w:val="id-ID"/>
              </w:rPr>
            </w:pPr>
            <w:r w:rsidRPr="00F12F0D">
              <w:rPr>
                <w:rFonts w:ascii="Arial" w:hAnsi="Arial" w:cs="Arial"/>
                <w:lang w:val="id-ID"/>
              </w:rPr>
              <w:t>Memberikan kebiasaan yang dihasilkan dari kebijakan</w:t>
            </w:r>
          </w:p>
        </w:tc>
        <w:tc>
          <w:tcPr>
            <w:tcW w:w="1134" w:type="dxa"/>
            <w:vMerge/>
          </w:tcPr>
          <w:p w:rsidR="00F12F0D" w:rsidRPr="00F12F0D" w:rsidRDefault="00F12F0D" w:rsidP="00C36C8D">
            <w:pPr>
              <w:spacing w:after="0" w:line="240" w:lineRule="auto"/>
              <w:jc w:val="center"/>
              <w:rPr>
                <w:rFonts w:ascii="Arial" w:hAnsi="Arial" w:cs="Arial"/>
                <w:lang w:val="id-ID"/>
              </w:rPr>
            </w:pPr>
          </w:p>
        </w:tc>
        <w:tc>
          <w:tcPr>
            <w:tcW w:w="1525" w:type="dxa"/>
            <w:vMerge/>
          </w:tcPr>
          <w:p w:rsidR="00F12F0D" w:rsidRPr="00F12F0D" w:rsidRDefault="00F12F0D" w:rsidP="00C36C8D">
            <w:pPr>
              <w:spacing w:after="0" w:line="240" w:lineRule="auto"/>
              <w:jc w:val="center"/>
              <w:rPr>
                <w:rFonts w:ascii="Arial" w:hAnsi="Arial" w:cs="Arial"/>
                <w:lang w:val="id-ID"/>
              </w:rPr>
            </w:pPr>
          </w:p>
        </w:tc>
      </w:tr>
    </w:tbl>
    <w:p w:rsidR="00F12F0D" w:rsidRPr="00F12F0D" w:rsidRDefault="00F12F0D" w:rsidP="00F12F0D">
      <w:pPr>
        <w:spacing w:line="240" w:lineRule="auto"/>
        <w:rPr>
          <w:rFonts w:ascii="Arial" w:hAnsi="Arial" w:cs="Arial"/>
          <w:b/>
          <w:lang w:val="id-ID"/>
        </w:rPr>
      </w:pPr>
    </w:p>
    <w:sectPr w:rsidR="00F12F0D" w:rsidRPr="00F12F0D" w:rsidSect="00F12F0D"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151D6"/>
    <w:multiLevelType w:val="hybridMultilevel"/>
    <w:tmpl w:val="A034722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AF4973"/>
    <w:multiLevelType w:val="hybridMultilevel"/>
    <w:tmpl w:val="E8A23AB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072B57"/>
    <w:multiLevelType w:val="hybridMultilevel"/>
    <w:tmpl w:val="EA7294D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F0D"/>
    <w:rsid w:val="001B325C"/>
    <w:rsid w:val="00F1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F0D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F12F0D"/>
    <w:pPr>
      <w:ind w:left="720"/>
      <w:contextualSpacing/>
    </w:pPr>
  </w:style>
  <w:style w:type="table" w:styleId="TableGrid">
    <w:name w:val="Table Grid"/>
    <w:basedOn w:val="TableNormal"/>
    <w:uiPriority w:val="59"/>
    <w:rsid w:val="00F12F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F0D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F12F0D"/>
    <w:pPr>
      <w:ind w:left="720"/>
      <w:contextualSpacing/>
    </w:pPr>
  </w:style>
  <w:style w:type="table" w:styleId="TableGrid">
    <w:name w:val="Table Grid"/>
    <w:basedOn w:val="TableNormal"/>
    <w:uiPriority w:val="59"/>
    <w:rsid w:val="00F12F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2020-09-17T00:51:00Z</dcterms:created>
  <dcterms:modified xsi:type="dcterms:W3CDTF">2020-09-17T00:58:00Z</dcterms:modified>
</cp:coreProperties>
</file>